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FF"/>
          <w:sz w:val="28"/>
          <w:szCs w:val="28"/>
          <w:lang w:val="en-US" w:eastAsia="zh-CN"/>
        </w:rPr>
        <w:t>2024年秋季韩国汉阳大学学期学分项目通知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lang w:val="en-US" w:eastAsia="zh-CN"/>
        </w:rPr>
        <w:t>学校介绍</w:t>
      </w:r>
    </w:p>
    <w:p>
      <w:pPr>
        <w:bidi w:val="0"/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汉阳大学建校于 1939 年，是一所在理工大学的基础上发展而来的综合大学。汉阳大学是 AACSB 认证大学之一。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1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4"/>
          <w:lang w:val="en-US" w:eastAsia="zh-CN"/>
        </w:rPr>
        <w:t xml:space="preserve"> 年QS世界排名</w:t>
      </w:r>
      <w:r>
        <w:rPr>
          <w:rFonts w:hint="eastAsia" w:asciiTheme="minorEastAsia" w:hAnsiTheme="minorEastAsia" w:cstheme="minorEastAsia"/>
          <w:b/>
          <w:bCs/>
          <w:sz w:val="21"/>
          <w:szCs w:val="24"/>
          <w:lang w:val="en-US" w:eastAsia="zh-CN"/>
        </w:rPr>
        <w:t>164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4"/>
          <w:lang w:val="en-US" w:eastAsia="zh-CN"/>
        </w:rPr>
        <w:t>，韩国排名第7；拥有韩国排名第一的工程学院。</w:t>
      </w:r>
    </w:p>
    <w:p>
      <w:pPr>
        <w:numPr>
          <w:ilvl w:val="0"/>
          <w:numId w:val="2"/>
        </w:numPr>
        <w:bidi w:val="0"/>
        <w:spacing w:line="360" w:lineRule="auto"/>
        <w:jc w:val="both"/>
        <w:rPr>
          <w:rFonts w:hint="default" w:asciiTheme="minorEastAsia" w:hAnsiTheme="minorEastAsia" w:cstheme="minorEastAsia"/>
          <w:b/>
          <w:bCs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4"/>
          <w:lang w:val="en-US" w:eastAsia="zh-CN"/>
        </w:rPr>
        <w:t>项目特色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lang w:val="en-US" w:eastAsia="zh-CN"/>
        </w:rPr>
        <w:t>韩国汉阳大学首尔校区面向国际学生开展全新的学期/学年访学项目。加入项目，与来自全球各地的国际学生一同上课，一起体验汉阳大学的校园生活和国家文化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，通过享受各种交流活动和文化体验，不仅收获优异的成绩，还可以获得更多专业领域内和人生中的新知。</w:t>
      </w:r>
    </w:p>
    <w:p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项目详情</w:t>
      </w:r>
    </w:p>
    <w:p>
      <w:pPr>
        <w:numPr>
          <w:ilvl w:val="0"/>
          <w:numId w:val="3"/>
        </w:numPr>
        <w:bidi w:val="0"/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学期时间：2024年秋季学期（2024年9月1日 –2024年12月21日）</w:t>
      </w:r>
    </w:p>
    <w:p>
      <w:pPr>
        <w:numPr>
          <w:ilvl w:val="0"/>
          <w:numId w:val="3"/>
        </w:numPr>
        <w:bidi w:val="0"/>
        <w:spacing w:line="360" w:lineRule="auto"/>
        <w:ind w:leftChars="0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交流地点：韩国汉阳大学首尔校区</w:t>
      </w:r>
    </w:p>
    <w:p>
      <w:pPr>
        <w:numPr>
          <w:ilvl w:val="0"/>
          <w:numId w:val="3"/>
        </w:numPr>
        <w:bidi w:val="0"/>
        <w:spacing w:line="360" w:lineRule="auto"/>
        <w:ind w:leftChars="0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授课语言：英语</w:t>
      </w:r>
    </w:p>
    <w:p>
      <w:pPr>
        <w:numPr>
          <w:ilvl w:val="0"/>
          <w:numId w:val="3"/>
        </w:numPr>
        <w:bidi w:val="0"/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项目课程：汉阳大学首尔校区15个学院60个科系向项目学员提供超过1000门英文课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程，比如工程学院、商学院、经济与金融学院、国际学部和人文学院等。（课程详情可查看附件）</w:t>
      </w:r>
    </w:p>
    <w:p>
      <w:pPr>
        <w:numPr>
          <w:ilvl w:val="0"/>
          <w:numId w:val="3"/>
        </w:numPr>
        <w:bidi w:val="0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学分认证与换算：所有的课程均可取得相应学分，大部分课程为3学分，遵循美国学制：1学分约等于 15 小时面授课时，每学期最高不超过 20 学分，最低选 10 学分的课（其他情况可在申请时做单独说明）。</w:t>
      </w:r>
    </w:p>
    <w:p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项目费用参考</w:t>
      </w:r>
    </w:p>
    <w:p>
      <w:pPr>
        <w:numPr>
          <w:ilvl w:val="0"/>
          <w:numId w:val="4"/>
        </w:numPr>
        <w:bidi w:val="0"/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项目申请费：2200元人民币/人</w:t>
      </w:r>
    </w:p>
    <w:p>
      <w:pPr>
        <w:numPr>
          <w:ilvl w:val="0"/>
          <w:numId w:val="4"/>
        </w:numPr>
        <w:bidi w:val="0"/>
        <w:spacing w:line="360" w:lineRule="auto"/>
        <w:ind w:leftChars="0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lang w:val="en-US" w:eastAsia="zh-CN"/>
        </w:rPr>
        <w:t>课程费用：约 4,000,000 韩元/学期</w:t>
      </w:r>
    </w:p>
    <w:p>
      <w:pPr>
        <w:numPr>
          <w:ilvl w:val="0"/>
          <w:numId w:val="4"/>
        </w:numPr>
        <w:bidi w:val="0"/>
        <w:spacing w:line="360" w:lineRule="auto"/>
        <w:ind w:leftChars="0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其他费用：签证费、住宿费、往返旅费、三餐、接送机、其它个人消费等。生活费参考详情请查看附件。</w:t>
      </w:r>
    </w:p>
    <w:p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项目申请</w:t>
      </w:r>
    </w:p>
    <w:p>
      <w:pPr>
        <w:numPr>
          <w:ilvl w:val="0"/>
          <w:numId w:val="5"/>
        </w:numPr>
        <w:bidi w:val="0"/>
        <w:spacing w:line="360" w:lineRule="auto"/>
        <w:ind w:leftChars="0"/>
        <w:jc w:val="both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申请截止日期：2024 年 5月 31日</w:t>
      </w:r>
    </w:p>
    <w:p>
      <w:pPr>
        <w:numPr>
          <w:ilvl w:val="0"/>
          <w:numId w:val="5"/>
        </w:numPr>
        <w:bidi w:val="0"/>
        <w:spacing w:line="360" w:lineRule="auto"/>
        <w:ind w:leftChars="0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申请条件：海南师范大学在校（不含毕业年级）全日制本科生（二年级及以上）及在籍研究生，本科平均绩点（GPA）和语言成绩无要求。</w:t>
      </w:r>
    </w:p>
    <w:p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咨询方式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国际合作处 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65680279 18813071132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0" w:lineRule="auto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国际合作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与交流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0" w:lineRule="auto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4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80C41"/>
    <w:multiLevelType w:val="singleLevel"/>
    <w:tmpl w:val="B3C80C4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E6F26466"/>
    <w:multiLevelType w:val="singleLevel"/>
    <w:tmpl w:val="E6F264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31AC92"/>
    <w:multiLevelType w:val="singleLevel"/>
    <w:tmpl w:val="FF31AC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E2E668"/>
    <w:multiLevelType w:val="singleLevel"/>
    <w:tmpl w:val="02E2E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C285FA"/>
    <w:multiLevelType w:val="singleLevel"/>
    <w:tmpl w:val="0FC285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WZlNDk0Nzg4ZDlhZDc5NzM4YjdjY2VmNjM0MTMifQ=="/>
    <w:docVar w:name="KSO_WPS_MARK_KEY" w:val="959aa2f0-9b5d-4027-8fd4-a99a558f9505"/>
  </w:docVars>
  <w:rsids>
    <w:rsidRoot w:val="2EC51562"/>
    <w:rsid w:val="2EC51562"/>
    <w:rsid w:val="37754224"/>
    <w:rsid w:val="40E63AFB"/>
    <w:rsid w:val="48C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705</Characters>
  <Lines>0</Lines>
  <Paragraphs>0</Paragraphs>
  <TotalTime>10</TotalTime>
  <ScaleCrop>false</ScaleCrop>
  <LinksUpToDate>false</LinksUpToDate>
  <CharactersWithSpaces>726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2024-04-08T07:55:00Z</dcterms:created>
  <dc:creator>企业用户_515406297</dc:creator>
  <cp:lastModifiedBy>曹雪阳</cp:lastModifiedBy>
  <dcterms:modified xsi:type="dcterms:W3CDTF">2024-04-09T07:24:07Z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C4F8EED315264BE6B0B51F7284D674D2</vt:lpwstr>
  </property>
</Properties>
</file>